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2B" w:rsidRDefault="00017E2B" w:rsidP="00017E2B">
      <w:pPr>
        <w:spacing w:after="0" w:line="240" w:lineRule="auto"/>
        <w:jc w:val="center"/>
        <w:rPr>
          <w:rFonts w:cs="Times New Roman"/>
          <w:b/>
        </w:rPr>
      </w:pPr>
      <w:r w:rsidRPr="00865BF4">
        <w:rPr>
          <w:rFonts w:cs="Times New Roman"/>
          <w:b/>
        </w:rPr>
        <w:t xml:space="preserve">VỊ TRÍ: </w:t>
      </w:r>
      <w:r>
        <w:rPr>
          <w:rFonts w:cs="Times New Roman"/>
          <w:b/>
        </w:rPr>
        <w:t>CÁN BỘ TÀI CHÍNH</w:t>
      </w:r>
    </w:p>
    <w:p w:rsidR="00017E2B" w:rsidRPr="00865BF4" w:rsidRDefault="00017E2B" w:rsidP="00017E2B">
      <w:pPr>
        <w:spacing w:after="0" w:line="240" w:lineRule="auto"/>
        <w:jc w:val="center"/>
        <w:rPr>
          <w:rFonts w:cs="Times New Roman"/>
          <w:b/>
        </w:rPr>
      </w:pPr>
      <w:r>
        <w:rPr>
          <w:rFonts w:cs="Times New Roman"/>
          <w:b/>
        </w:rPr>
        <w:t>Dự án: Khảo sát dấu vết bom chùm (CMRS) tại tỉnh Quảng Bình</w:t>
      </w:r>
    </w:p>
    <w:p w:rsidR="00415E1B" w:rsidRPr="00865BF4" w:rsidRDefault="00415E1B" w:rsidP="00415E1B">
      <w:pPr>
        <w:spacing w:after="0" w:line="240" w:lineRule="auto"/>
        <w:jc w:val="center"/>
        <w:rPr>
          <w:rFonts w:cs="Times New Roman"/>
          <w:b/>
        </w:rPr>
      </w:pPr>
      <w:r>
        <w:rPr>
          <w:rFonts w:cs="Times New Roman"/>
          <w:b/>
        </w:rPr>
        <w:t xml:space="preserve">Tổ chức: </w:t>
      </w:r>
      <w:r w:rsidRPr="007849FF">
        <w:rPr>
          <w:rFonts w:cs="Times New Roman"/>
          <w:b/>
        </w:rPr>
        <w:t>Norwegian People'</w:t>
      </w:r>
      <w:r w:rsidR="00EB7A86">
        <w:rPr>
          <w:rFonts w:cs="Times New Roman"/>
          <w:b/>
        </w:rPr>
        <w:t>s</w:t>
      </w:r>
      <w:r w:rsidRPr="007849FF">
        <w:rPr>
          <w:rFonts w:cs="Times New Roman"/>
          <w:b/>
        </w:rPr>
        <w:t xml:space="preserve"> Aid (NPA)</w:t>
      </w:r>
    </w:p>
    <w:p w:rsidR="00017E2B" w:rsidRDefault="00017E2B" w:rsidP="00017E2B">
      <w:pPr>
        <w:spacing w:after="0" w:line="240" w:lineRule="auto"/>
        <w:jc w:val="center"/>
        <w:rPr>
          <w:rFonts w:cs="Times New Roman"/>
          <w:b/>
        </w:rPr>
      </w:pPr>
      <w:r w:rsidRPr="00865BF4">
        <w:rPr>
          <w:rFonts w:cs="Times New Roman"/>
          <w:b/>
        </w:rPr>
        <w:t xml:space="preserve">Số lượng tuyển dụng: </w:t>
      </w:r>
      <w:r>
        <w:rPr>
          <w:rFonts w:cs="Times New Roman"/>
          <w:b/>
        </w:rPr>
        <w:t>01</w:t>
      </w:r>
    </w:p>
    <w:p w:rsidR="00017E2B" w:rsidRDefault="00017E2B" w:rsidP="00017E2B">
      <w:pPr>
        <w:spacing w:after="0" w:line="240" w:lineRule="auto"/>
        <w:jc w:val="center"/>
        <w:rPr>
          <w:rFonts w:cs="Times New Roman"/>
          <w:b/>
        </w:rPr>
      </w:pPr>
    </w:p>
    <w:p w:rsidR="00F51E0C" w:rsidRDefault="00F51E0C" w:rsidP="00017E2B">
      <w:pPr>
        <w:spacing w:after="0" w:line="240" w:lineRule="auto"/>
        <w:jc w:val="center"/>
        <w:rPr>
          <w:rFonts w:cs="Times New Roman"/>
          <w:b/>
        </w:rPr>
      </w:pPr>
    </w:p>
    <w:p w:rsidR="00956A6C" w:rsidRPr="00956A6C" w:rsidRDefault="006D35E0" w:rsidP="0083679D">
      <w:pPr>
        <w:pStyle w:val="ListParagraph"/>
        <w:spacing w:after="120"/>
        <w:ind w:left="0" w:firstLine="720"/>
        <w:jc w:val="both"/>
        <w:rPr>
          <w:b/>
          <w:sz w:val="28"/>
          <w:szCs w:val="28"/>
        </w:rPr>
      </w:pPr>
      <w:r w:rsidRPr="00792844">
        <w:rPr>
          <w:b/>
          <w:sz w:val="28"/>
          <w:szCs w:val="28"/>
        </w:rPr>
        <w:t xml:space="preserve">I. </w:t>
      </w:r>
      <w:r w:rsidR="00956A6C" w:rsidRPr="00956A6C">
        <w:rPr>
          <w:b/>
          <w:sz w:val="28"/>
          <w:szCs w:val="28"/>
        </w:rPr>
        <w:t>MÔ TẢ CÔNG VIỆC</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977"/>
        <w:gridCol w:w="6095"/>
      </w:tblGrid>
      <w:tr w:rsidR="008B57EF" w:rsidRPr="00956A6C" w:rsidTr="00956A6C">
        <w:trPr>
          <w:cantSplit/>
          <w:trHeight w:val="351"/>
        </w:trPr>
        <w:tc>
          <w:tcPr>
            <w:tcW w:w="2977" w:type="dxa"/>
            <w:tcBorders>
              <w:top w:val="single" w:sz="4" w:space="0" w:color="auto"/>
              <w:left w:val="single" w:sz="4" w:space="0" w:color="auto"/>
              <w:bottom w:val="single" w:sz="4" w:space="0" w:color="auto"/>
              <w:right w:val="single" w:sz="4" w:space="0" w:color="auto"/>
            </w:tcBorders>
            <w:shd w:val="clear" w:color="auto" w:fill="E0E0E0"/>
            <w:hideMark/>
          </w:tcPr>
          <w:p w:rsidR="008B57EF" w:rsidRPr="000A6D30" w:rsidRDefault="008B57EF" w:rsidP="00940FB6">
            <w:pPr>
              <w:spacing w:before="40" w:line="256" w:lineRule="auto"/>
              <w:rPr>
                <w:rFonts w:eastAsia="Times New Roman" w:cs="Times New Roman"/>
                <w:b/>
                <w:szCs w:val="28"/>
                <w:lang w:val="en-GB"/>
              </w:rPr>
            </w:pPr>
            <w:r w:rsidRPr="000A6D30">
              <w:rPr>
                <w:rFonts w:cs="Times New Roman"/>
                <w:b/>
                <w:szCs w:val="28"/>
              </w:rPr>
              <w:t>Vị trí:</w:t>
            </w:r>
          </w:p>
        </w:tc>
        <w:tc>
          <w:tcPr>
            <w:tcW w:w="6095" w:type="dxa"/>
            <w:tcBorders>
              <w:top w:val="single" w:sz="6" w:space="0" w:color="auto"/>
              <w:left w:val="nil"/>
              <w:bottom w:val="single" w:sz="6" w:space="0" w:color="auto"/>
              <w:right w:val="single" w:sz="6" w:space="0" w:color="auto"/>
            </w:tcBorders>
            <w:vAlign w:val="center"/>
            <w:hideMark/>
          </w:tcPr>
          <w:p w:rsidR="008B57EF" w:rsidRPr="000A6D30" w:rsidRDefault="008B57EF" w:rsidP="00940FB6">
            <w:pPr>
              <w:pStyle w:val="Header"/>
              <w:tabs>
                <w:tab w:val="left" w:pos="720"/>
              </w:tabs>
              <w:spacing w:line="256" w:lineRule="auto"/>
              <w:rPr>
                <w:b/>
                <w:sz w:val="28"/>
                <w:szCs w:val="28"/>
              </w:rPr>
            </w:pPr>
            <w:r w:rsidRPr="000A6D30">
              <w:rPr>
                <w:b/>
                <w:sz w:val="28"/>
                <w:szCs w:val="28"/>
              </w:rPr>
              <w:t>CÁN BỘ TÀI CHÍNH (FO)</w:t>
            </w:r>
          </w:p>
        </w:tc>
      </w:tr>
      <w:tr w:rsidR="008B57EF" w:rsidRPr="00956A6C" w:rsidTr="00956A6C">
        <w:trPr>
          <w:cantSplit/>
          <w:trHeight w:val="497"/>
        </w:trPr>
        <w:tc>
          <w:tcPr>
            <w:tcW w:w="2977" w:type="dxa"/>
            <w:tcBorders>
              <w:top w:val="single" w:sz="6" w:space="0" w:color="auto"/>
              <w:left w:val="single" w:sz="6" w:space="0" w:color="auto"/>
              <w:bottom w:val="single" w:sz="6" w:space="0" w:color="auto"/>
              <w:right w:val="single" w:sz="6" w:space="0" w:color="auto"/>
            </w:tcBorders>
            <w:shd w:val="clear" w:color="auto" w:fill="E0E0E0"/>
            <w:hideMark/>
          </w:tcPr>
          <w:p w:rsidR="008B57EF" w:rsidRPr="000A6D30" w:rsidRDefault="008B57EF" w:rsidP="00940FB6">
            <w:pPr>
              <w:spacing w:before="40" w:line="256" w:lineRule="auto"/>
              <w:rPr>
                <w:rFonts w:eastAsia="Times New Roman" w:cs="Times New Roman"/>
                <w:b/>
                <w:szCs w:val="28"/>
                <w:lang w:val="en-GB"/>
              </w:rPr>
            </w:pPr>
            <w:r w:rsidRPr="000A6D30">
              <w:rPr>
                <w:rFonts w:cs="Times New Roman"/>
                <w:b/>
                <w:szCs w:val="28"/>
              </w:rPr>
              <w:t>Cấp trên trực tiếp:</w:t>
            </w:r>
          </w:p>
        </w:tc>
        <w:tc>
          <w:tcPr>
            <w:tcW w:w="6095" w:type="dxa"/>
            <w:tcBorders>
              <w:top w:val="single" w:sz="6" w:space="0" w:color="auto"/>
              <w:left w:val="single" w:sz="6" w:space="0" w:color="auto"/>
              <w:bottom w:val="single" w:sz="6" w:space="0" w:color="auto"/>
              <w:right w:val="single" w:sz="6" w:space="0" w:color="auto"/>
            </w:tcBorders>
            <w:vAlign w:val="center"/>
            <w:hideMark/>
          </w:tcPr>
          <w:p w:rsidR="008B57EF" w:rsidRPr="000A6D30" w:rsidRDefault="008B57EF" w:rsidP="00940FB6">
            <w:pPr>
              <w:pStyle w:val="Header"/>
              <w:tabs>
                <w:tab w:val="left" w:pos="720"/>
              </w:tabs>
              <w:spacing w:line="256" w:lineRule="auto"/>
              <w:rPr>
                <w:sz w:val="28"/>
                <w:szCs w:val="28"/>
              </w:rPr>
            </w:pPr>
            <w:r w:rsidRPr="000A6D30">
              <w:rPr>
                <w:sz w:val="28"/>
                <w:szCs w:val="28"/>
              </w:rPr>
              <w:t>Quản lý Tài chính (FM)</w:t>
            </w:r>
          </w:p>
        </w:tc>
      </w:tr>
      <w:tr w:rsidR="008B57EF" w:rsidRPr="00956A6C" w:rsidTr="00956A6C">
        <w:trPr>
          <w:cantSplit/>
          <w:trHeight w:val="407"/>
        </w:trPr>
        <w:tc>
          <w:tcPr>
            <w:tcW w:w="2977" w:type="dxa"/>
            <w:tcBorders>
              <w:top w:val="single" w:sz="6" w:space="0" w:color="auto"/>
              <w:left w:val="single" w:sz="6" w:space="0" w:color="auto"/>
              <w:bottom w:val="single" w:sz="6" w:space="0" w:color="auto"/>
              <w:right w:val="single" w:sz="6" w:space="0" w:color="auto"/>
            </w:tcBorders>
            <w:shd w:val="clear" w:color="auto" w:fill="E0E0E0"/>
            <w:hideMark/>
          </w:tcPr>
          <w:p w:rsidR="008B57EF" w:rsidRPr="000A6D30" w:rsidRDefault="008B57EF" w:rsidP="00940FB6">
            <w:pPr>
              <w:spacing w:before="40" w:line="256" w:lineRule="auto"/>
              <w:rPr>
                <w:rFonts w:eastAsia="Times New Roman" w:cs="Times New Roman"/>
                <w:b/>
                <w:szCs w:val="28"/>
                <w:lang w:val="en-GB"/>
              </w:rPr>
            </w:pPr>
            <w:r w:rsidRPr="000A6D30">
              <w:rPr>
                <w:rFonts w:cs="Times New Roman"/>
                <w:b/>
                <w:szCs w:val="28"/>
              </w:rPr>
              <w:t>Báo cáo cho:</w:t>
            </w:r>
          </w:p>
        </w:tc>
        <w:tc>
          <w:tcPr>
            <w:tcW w:w="6095" w:type="dxa"/>
            <w:tcBorders>
              <w:top w:val="single" w:sz="6" w:space="0" w:color="auto"/>
              <w:left w:val="single" w:sz="6" w:space="0" w:color="auto"/>
              <w:bottom w:val="single" w:sz="6" w:space="0" w:color="auto"/>
              <w:right w:val="single" w:sz="6" w:space="0" w:color="auto"/>
            </w:tcBorders>
            <w:vAlign w:val="center"/>
            <w:hideMark/>
          </w:tcPr>
          <w:p w:rsidR="008B57EF" w:rsidRPr="000A6D30" w:rsidRDefault="008B57EF" w:rsidP="00940FB6">
            <w:pPr>
              <w:pStyle w:val="Header"/>
              <w:tabs>
                <w:tab w:val="left" w:pos="720"/>
              </w:tabs>
              <w:spacing w:line="256" w:lineRule="auto"/>
              <w:rPr>
                <w:sz w:val="28"/>
                <w:szCs w:val="28"/>
              </w:rPr>
            </w:pPr>
            <w:r w:rsidRPr="000A6D30">
              <w:rPr>
                <w:sz w:val="28"/>
                <w:szCs w:val="28"/>
              </w:rPr>
              <w:t>FM, Quản lý Chương trình tỉnh (PPM)</w:t>
            </w:r>
          </w:p>
        </w:tc>
      </w:tr>
      <w:tr w:rsidR="008B57EF" w:rsidRPr="00956A6C" w:rsidTr="00956A6C">
        <w:trPr>
          <w:cantSplit/>
          <w:trHeight w:val="736"/>
        </w:trPr>
        <w:tc>
          <w:tcPr>
            <w:tcW w:w="9072" w:type="dxa"/>
            <w:gridSpan w:val="2"/>
            <w:tcBorders>
              <w:top w:val="single" w:sz="6" w:space="0" w:color="auto"/>
              <w:left w:val="single" w:sz="6" w:space="0" w:color="auto"/>
              <w:bottom w:val="single" w:sz="6" w:space="0" w:color="auto"/>
              <w:right w:val="single" w:sz="6" w:space="0" w:color="auto"/>
            </w:tcBorders>
            <w:shd w:val="clear" w:color="auto" w:fill="E0E0E0"/>
          </w:tcPr>
          <w:p w:rsidR="008B57EF" w:rsidRPr="000A6D30" w:rsidRDefault="008B57EF" w:rsidP="001F5393">
            <w:pPr>
              <w:spacing w:line="256" w:lineRule="auto"/>
              <w:jc w:val="both"/>
              <w:rPr>
                <w:rFonts w:eastAsia="Times New Roman" w:cs="Times New Roman"/>
                <w:szCs w:val="28"/>
                <w:lang w:val="en-GB"/>
              </w:rPr>
            </w:pPr>
            <w:r w:rsidRPr="000A6D30">
              <w:rPr>
                <w:rFonts w:cs="Times New Roman"/>
                <w:szCs w:val="28"/>
              </w:rPr>
              <w:t xml:space="preserve">Dưới sự giám sát của FM, Cán bộ </w:t>
            </w:r>
            <w:r w:rsidR="001F5393" w:rsidRPr="000A6D30">
              <w:rPr>
                <w:rFonts w:cs="Times New Roman"/>
                <w:szCs w:val="28"/>
              </w:rPr>
              <w:t>T</w:t>
            </w:r>
            <w:r w:rsidRPr="000A6D30">
              <w:rPr>
                <w:rFonts w:cs="Times New Roman"/>
                <w:szCs w:val="28"/>
              </w:rPr>
              <w:t xml:space="preserve">ài chính kiểm soát các quy trình tài chính và thực hiện các nhiệm vụ khác để đảm bảo quản trị tài chính các chương trình, dự án có hiệu quả theo các quy định tài chính hiện hành của NPA và các yêu cầu của nhà tài trợ. </w:t>
            </w:r>
          </w:p>
        </w:tc>
      </w:tr>
    </w:tbl>
    <w:p w:rsidR="00956A6C" w:rsidRPr="00956A6C" w:rsidRDefault="00956A6C" w:rsidP="00956A6C">
      <w:pPr>
        <w:pStyle w:val="ListParagraph"/>
        <w:spacing w:line="256" w:lineRule="auto"/>
        <w:ind w:left="0"/>
        <w:jc w:val="both"/>
        <w:rPr>
          <w:b/>
          <w:bCs/>
          <w:i/>
          <w:sz w:val="28"/>
          <w:szCs w:val="28"/>
          <w:lang w:val="en-GB"/>
        </w:rPr>
      </w:pPr>
    </w:p>
    <w:p w:rsidR="00956A6C" w:rsidRPr="006D35E0" w:rsidRDefault="00956A6C" w:rsidP="006D35E0">
      <w:pPr>
        <w:pStyle w:val="ListParagraph"/>
        <w:spacing w:after="120"/>
        <w:ind w:left="0" w:firstLine="720"/>
        <w:jc w:val="both"/>
        <w:rPr>
          <w:b/>
          <w:sz w:val="28"/>
          <w:szCs w:val="28"/>
        </w:rPr>
      </w:pPr>
      <w:r w:rsidRPr="006D35E0">
        <w:rPr>
          <w:b/>
          <w:bCs/>
          <w:sz w:val="28"/>
          <w:szCs w:val="28"/>
          <w:lang w:val="en-GB"/>
        </w:rPr>
        <w:t>Nhiệm vụ cụ thể</w:t>
      </w:r>
      <w:r w:rsidR="001250F6">
        <w:rPr>
          <w:b/>
          <w:bCs/>
          <w:sz w:val="28"/>
          <w:szCs w:val="28"/>
          <w:lang w:val="en-GB"/>
        </w:rPr>
        <w:t>:</w:t>
      </w:r>
    </w:p>
    <w:p w:rsidR="00956A6C" w:rsidRPr="006D35E0" w:rsidRDefault="00956A6C" w:rsidP="006D35E0">
      <w:pPr>
        <w:tabs>
          <w:tab w:val="left" w:pos="7175"/>
        </w:tabs>
        <w:spacing w:after="120" w:line="240" w:lineRule="auto"/>
        <w:ind w:firstLine="720"/>
        <w:jc w:val="both"/>
        <w:rPr>
          <w:rFonts w:cs="Times New Roman"/>
          <w:b/>
          <w:i/>
          <w:szCs w:val="28"/>
        </w:rPr>
      </w:pPr>
      <w:r w:rsidRPr="006D35E0">
        <w:rPr>
          <w:rFonts w:cs="Times New Roman"/>
          <w:b/>
          <w:i/>
          <w:szCs w:val="28"/>
        </w:rPr>
        <w:t>Kiểm soát nội bộ</w:t>
      </w:r>
      <w:r w:rsidR="006D35E0">
        <w:rPr>
          <w:rFonts w:cs="Times New Roman"/>
          <w:b/>
          <w:i/>
          <w:szCs w:val="28"/>
        </w:rPr>
        <w:t>:</w:t>
      </w:r>
      <w:r w:rsidRPr="006D35E0">
        <w:rPr>
          <w:rFonts w:cs="Times New Roman"/>
          <w:b/>
          <w:i/>
          <w:szCs w:val="28"/>
        </w:rPr>
        <w:tab/>
      </w:r>
    </w:p>
    <w:p w:rsidR="00956A6C" w:rsidRPr="009B6386" w:rsidRDefault="00956A6C" w:rsidP="009B6386">
      <w:pPr>
        <w:pStyle w:val="ListParagraph"/>
        <w:numPr>
          <w:ilvl w:val="0"/>
          <w:numId w:val="6"/>
        </w:numPr>
        <w:tabs>
          <w:tab w:val="left" w:pos="993"/>
        </w:tabs>
        <w:spacing w:after="120"/>
        <w:ind w:left="0" w:firstLine="720"/>
        <w:jc w:val="both"/>
        <w:rPr>
          <w:sz w:val="28"/>
          <w:szCs w:val="28"/>
        </w:rPr>
      </w:pPr>
      <w:r w:rsidRPr="009B6386">
        <w:rPr>
          <w:sz w:val="28"/>
          <w:szCs w:val="28"/>
        </w:rPr>
        <w:t>Kiểm tra các khoản đề nghị thanh toán và các chứng từ liên quan phù hợp với các quy định của NPA và nhà tài trợ t</w:t>
      </w:r>
      <w:r w:rsidR="001F5393" w:rsidRPr="009B6386">
        <w:rPr>
          <w:sz w:val="28"/>
          <w:szCs w:val="28"/>
        </w:rPr>
        <w:t>rước khi chấp thuận thanh toán;</w:t>
      </w:r>
    </w:p>
    <w:p w:rsidR="00956A6C" w:rsidRPr="009B6386" w:rsidRDefault="00956A6C" w:rsidP="009B6386">
      <w:pPr>
        <w:pStyle w:val="ListParagraph"/>
        <w:numPr>
          <w:ilvl w:val="0"/>
          <w:numId w:val="6"/>
        </w:numPr>
        <w:tabs>
          <w:tab w:val="left" w:pos="993"/>
        </w:tabs>
        <w:spacing w:after="120"/>
        <w:ind w:left="0" w:firstLine="720"/>
        <w:jc w:val="both"/>
        <w:rPr>
          <w:sz w:val="28"/>
          <w:szCs w:val="28"/>
        </w:rPr>
      </w:pPr>
      <w:r w:rsidRPr="009B6386">
        <w:rPr>
          <w:sz w:val="28"/>
          <w:szCs w:val="28"/>
        </w:rPr>
        <w:t>Thực hiện so sánh chi phí thực tế và ngân sách. Ghi nhận và báo cáo kịp thời với FM bất kì sự chênh lệch và kh</w:t>
      </w:r>
      <w:r w:rsidR="001F5393" w:rsidRPr="009B6386">
        <w:rPr>
          <w:sz w:val="28"/>
          <w:szCs w:val="28"/>
        </w:rPr>
        <w:t>ông nhất quán nào;</w:t>
      </w:r>
    </w:p>
    <w:p w:rsidR="00956A6C" w:rsidRPr="009B6386" w:rsidRDefault="00956A6C" w:rsidP="009B6386">
      <w:pPr>
        <w:pStyle w:val="ListParagraph"/>
        <w:numPr>
          <w:ilvl w:val="0"/>
          <w:numId w:val="6"/>
        </w:numPr>
        <w:tabs>
          <w:tab w:val="left" w:pos="993"/>
        </w:tabs>
        <w:spacing w:after="120"/>
        <w:ind w:left="0" w:firstLine="720"/>
        <w:jc w:val="both"/>
        <w:rPr>
          <w:sz w:val="28"/>
          <w:szCs w:val="28"/>
        </w:rPr>
      </w:pPr>
      <w:r w:rsidRPr="009B6386">
        <w:rPr>
          <w:sz w:val="28"/>
          <w:szCs w:val="28"/>
        </w:rPr>
        <w:t>Kiểm tra và</w:t>
      </w:r>
      <w:r w:rsidR="000A6D30">
        <w:rPr>
          <w:sz w:val="28"/>
          <w:szCs w:val="28"/>
        </w:rPr>
        <w:t xml:space="preserve"> phối hợp cùng Bộ phận Hậu cần/Hành chính/</w:t>
      </w:r>
      <w:r w:rsidRPr="009B6386">
        <w:rPr>
          <w:sz w:val="28"/>
          <w:szCs w:val="28"/>
        </w:rPr>
        <w:t>Nhân sự trong quy trình mua hàng nhằm đảm bảo phù hợp với các quy định của nhà tài trợ và NPA và pháp luật Việt Nam</w:t>
      </w:r>
      <w:r w:rsidR="001F5393" w:rsidRPr="009B6386">
        <w:rPr>
          <w:sz w:val="28"/>
          <w:szCs w:val="28"/>
        </w:rPr>
        <w:t>;</w:t>
      </w:r>
    </w:p>
    <w:p w:rsidR="00956A6C" w:rsidRPr="009B6386" w:rsidRDefault="00956A6C" w:rsidP="009B6386">
      <w:pPr>
        <w:pStyle w:val="ListParagraph"/>
        <w:numPr>
          <w:ilvl w:val="0"/>
          <w:numId w:val="6"/>
        </w:numPr>
        <w:tabs>
          <w:tab w:val="left" w:pos="993"/>
        </w:tabs>
        <w:spacing w:after="120"/>
        <w:ind w:left="0" w:firstLine="720"/>
        <w:jc w:val="both"/>
        <w:rPr>
          <w:sz w:val="28"/>
          <w:szCs w:val="28"/>
        </w:rPr>
      </w:pPr>
      <w:r w:rsidRPr="009B6386">
        <w:rPr>
          <w:sz w:val="28"/>
          <w:szCs w:val="28"/>
        </w:rPr>
        <w:t>Hỗ trợ kiểm kê quỹ tiền mặt</w:t>
      </w:r>
      <w:r w:rsidR="001F5393" w:rsidRPr="009B6386">
        <w:rPr>
          <w:sz w:val="28"/>
          <w:szCs w:val="28"/>
        </w:rPr>
        <w:t>;</w:t>
      </w:r>
    </w:p>
    <w:p w:rsidR="00956A6C" w:rsidRPr="009B6386" w:rsidRDefault="00956A6C" w:rsidP="009B6386">
      <w:pPr>
        <w:pStyle w:val="ListParagraph"/>
        <w:numPr>
          <w:ilvl w:val="0"/>
          <w:numId w:val="6"/>
        </w:numPr>
        <w:tabs>
          <w:tab w:val="left" w:pos="993"/>
        </w:tabs>
        <w:spacing w:before="120" w:after="120"/>
        <w:ind w:left="0" w:firstLine="720"/>
        <w:jc w:val="both"/>
        <w:rPr>
          <w:sz w:val="28"/>
          <w:szCs w:val="28"/>
        </w:rPr>
      </w:pPr>
      <w:r w:rsidRPr="009B6386">
        <w:rPr>
          <w:sz w:val="28"/>
          <w:szCs w:val="28"/>
        </w:rPr>
        <w:t xml:space="preserve">Ngăn chặn và phát hiện các lỗi và sai </w:t>
      </w:r>
      <w:r w:rsidR="001F5393" w:rsidRPr="009B6386">
        <w:rPr>
          <w:sz w:val="28"/>
          <w:szCs w:val="28"/>
        </w:rPr>
        <w:t>phạm;</w:t>
      </w:r>
    </w:p>
    <w:p w:rsidR="00956A6C" w:rsidRPr="009B6386" w:rsidRDefault="00956A6C" w:rsidP="009B6386">
      <w:pPr>
        <w:pStyle w:val="ListParagraph"/>
        <w:numPr>
          <w:ilvl w:val="0"/>
          <w:numId w:val="6"/>
        </w:numPr>
        <w:tabs>
          <w:tab w:val="left" w:pos="993"/>
        </w:tabs>
        <w:spacing w:after="120"/>
        <w:ind w:left="0" w:firstLine="720"/>
        <w:jc w:val="both"/>
        <w:rPr>
          <w:sz w:val="28"/>
          <w:szCs w:val="28"/>
        </w:rPr>
      </w:pPr>
      <w:r w:rsidRPr="009B6386">
        <w:rPr>
          <w:sz w:val="28"/>
          <w:szCs w:val="28"/>
        </w:rPr>
        <w:t>Đảm bảo hiểu và cập nhật các luật lệ và quy định của nhà t</w:t>
      </w:r>
      <w:r w:rsidR="001F5393" w:rsidRPr="009B6386">
        <w:rPr>
          <w:sz w:val="28"/>
          <w:szCs w:val="28"/>
        </w:rPr>
        <w:t>ài trợ cũng như yêu cầu của NPA;</w:t>
      </w:r>
    </w:p>
    <w:p w:rsidR="00956A6C" w:rsidRPr="009B6386" w:rsidRDefault="00956A6C" w:rsidP="009B6386">
      <w:pPr>
        <w:pStyle w:val="ListParagraph"/>
        <w:numPr>
          <w:ilvl w:val="0"/>
          <w:numId w:val="6"/>
        </w:numPr>
        <w:tabs>
          <w:tab w:val="left" w:pos="993"/>
        </w:tabs>
        <w:spacing w:after="120"/>
        <w:ind w:left="0" w:firstLine="720"/>
        <w:jc w:val="both"/>
        <w:rPr>
          <w:sz w:val="28"/>
          <w:szCs w:val="28"/>
        </w:rPr>
      </w:pPr>
      <w:r w:rsidRPr="009B6386">
        <w:rPr>
          <w:sz w:val="28"/>
          <w:szCs w:val="28"/>
        </w:rPr>
        <w:t>Theo dõi chi tiêu của đối tác nhằm đảm bảo sự tuân thủ với các quy định của nhà tài trợ và NPA.</w:t>
      </w:r>
    </w:p>
    <w:p w:rsidR="00956A6C" w:rsidRPr="006D35E0" w:rsidRDefault="00956A6C" w:rsidP="006D35E0">
      <w:pPr>
        <w:tabs>
          <w:tab w:val="left" w:pos="7175"/>
        </w:tabs>
        <w:spacing w:after="120" w:line="240" w:lineRule="auto"/>
        <w:ind w:firstLine="720"/>
        <w:jc w:val="both"/>
        <w:rPr>
          <w:rFonts w:cs="Times New Roman"/>
          <w:b/>
          <w:i/>
          <w:szCs w:val="28"/>
        </w:rPr>
      </w:pPr>
      <w:r w:rsidRPr="006D35E0">
        <w:rPr>
          <w:rFonts w:cs="Times New Roman"/>
          <w:b/>
          <w:i/>
          <w:szCs w:val="28"/>
        </w:rPr>
        <w:t>Kiểm soát Kế toán</w:t>
      </w:r>
      <w:r w:rsidR="006D35E0">
        <w:rPr>
          <w:rFonts w:cs="Times New Roman"/>
          <w:b/>
          <w:i/>
          <w:szCs w:val="28"/>
        </w:rPr>
        <w:t>:</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Ghi nhận</w:t>
      </w:r>
      <w:r w:rsidR="001F5393">
        <w:rPr>
          <w:sz w:val="28"/>
          <w:szCs w:val="28"/>
        </w:rPr>
        <w:t xml:space="preserve"> các chi phí thực tế phát sinh;</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Phối hợp với Quản lý Hậu cần và Cán bộ Hậu cần để kiểm soát hàng tồn kho và đối chiếu hàng tồn kho thực tế với sổ</w:t>
      </w:r>
      <w:r w:rsidR="001F5393">
        <w:rPr>
          <w:sz w:val="28"/>
          <w:szCs w:val="28"/>
        </w:rPr>
        <w:t xml:space="preserve"> sách kế toán và phiếu tồn kho</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Đảm bảo sổ sách kế toán đầy đủ cho công tác kiểm toán/ kiểm s</w:t>
      </w:r>
      <w:r w:rsidR="001F5393">
        <w:rPr>
          <w:sz w:val="28"/>
          <w:szCs w:val="28"/>
        </w:rPr>
        <w:t>oát và sắp xếp lưu trữ tài liệu;</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Đối chiếu sổ ngân hàng và sổ tiề</w:t>
      </w:r>
      <w:r w:rsidR="001F5393">
        <w:rPr>
          <w:sz w:val="28"/>
          <w:szCs w:val="28"/>
        </w:rPr>
        <w:t xml:space="preserve">n mặt của các dự </w:t>
      </w:r>
      <w:proofErr w:type="gramStart"/>
      <w:r w:rsidR="001F5393">
        <w:rPr>
          <w:sz w:val="28"/>
          <w:szCs w:val="28"/>
        </w:rPr>
        <w:t>án</w:t>
      </w:r>
      <w:proofErr w:type="gramEnd"/>
      <w:r w:rsidR="001F5393">
        <w:rPr>
          <w:sz w:val="28"/>
          <w:szCs w:val="28"/>
        </w:rPr>
        <w:t xml:space="preserve"> hàng tháng.</w:t>
      </w:r>
    </w:p>
    <w:p w:rsidR="00956A6C" w:rsidRPr="006D35E0" w:rsidRDefault="00956A6C" w:rsidP="006D35E0">
      <w:pPr>
        <w:tabs>
          <w:tab w:val="left" w:pos="7175"/>
        </w:tabs>
        <w:spacing w:after="120" w:line="240" w:lineRule="auto"/>
        <w:ind w:firstLine="720"/>
        <w:jc w:val="both"/>
        <w:rPr>
          <w:rFonts w:cs="Times New Roman"/>
          <w:b/>
          <w:i/>
          <w:szCs w:val="28"/>
        </w:rPr>
      </w:pPr>
      <w:r w:rsidRPr="006D35E0">
        <w:rPr>
          <w:rFonts w:cs="Times New Roman"/>
          <w:b/>
          <w:i/>
          <w:szCs w:val="28"/>
        </w:rPr>
        <w:lastRenderedPageBreak/>
        <w:t xml:space="preserve">Các nhiệm vụ khác: </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Lập các báo cáo tài chính</w:t>
      </w:r>
      <w:r w:rsidR="001F5393">
        <w:rPr>
          <w:sz w:val="28"/>
          <w:szCs w:val="28"/>
        </w:rPr>
        <w:t>;</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Hỗ trợ FM trong việc thu thập thông tin để lập ngân sách năm</w:t>
      </w:r>
      <w:r w:rsidR="001F5393">
        <w:rPr>
          <w:sz w:val="28"/>
          <w:szCs w:val="28"/>
        </w:rPr>
        <w:t>;</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 xml:space="preserve">Hỗ trợ thủ tục </w:t>
      </w:r>
      <w:r w:rsidR="001F5393">
        <w:rPr>
          <w:sz w:val="28"/>
          <w:szCs w:val="28"/>
        </w:rPr>
        <w:t>đóng sổ cuối tháng và cuối năm;</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Đảm bảo tất cả các tài liệu kế toán được lưu trữ theo t</w:t>
      </w:r>
      <w:r w:rsidR="001F5393">
        <w:rPr>
          <w:sz w:val="28"/>
          <w:szCs w:val="28"/>
        </w:rPr>
        <w:t>hứ tự ở nơi an toàn;</w:t>
      </w:r>
    </w:p>
    <w:p w:rsidR="006D35E0" w:rsidRDefault="00956A6C" w:rsidP="006D35E0">
      <w:pPr>
        <w:pStyle w:val="ListParagraph"/>
        <w:numPr>
          <w:ilvl w:val="0"/>
          <w:numId w:val="1"/>
        </w:numPr>
        <w:tabs>
          <w:tab w:val="left" w:pos="993"/>
        </w:tabs>
        <w:spacing w:after="120"/>
        <w:ind w:left="0" w:firstLine="720"/>
        <w:jc w:val="both"/>
        <w:rPr>
          <w:sz w:val="28"/>
          <w:szCs w:val="28"/>
        </w:rPr>
      </w:pPr>
      <w:r w:rsidRPr="006D35E0">
        <w:rPr>
          <w:sz w:val="28"/>
          <w:szCs w:val="28"/>
        </w:rPr>
        <w:t>Phối hợp với các Cán bộ tài chính để hỗ trợ các nhân viên dự án trong việc hoàn thiện các thủ tục giấy tờ tài chính phù hợp với hướng dẫn của N</w:t>
      </w:r>
      <w:r w:rsidR="001F5393">
        <w:rPr>
          <w:sz w:val="28"/>
          <w:szCs w:val="28"/>
        </w:rPr>
        <w:t>PA và quy định của nhà tài trợ;</w:t>
      </w:r>
    </w:p>
    <w:p w:rsidR="00881838" w:rsidRPr="006D35E0" w:rsidRDefault="00956A6C" w:rsidP="006D35E0">
      <w:pPr>
        <w:pStyle w:val="ListParagraph"/>
        <w:numPr>
          <w:ilvl w:val="0"/>
          <w:numId w:val="1"/>
        </w:numPr>
        <w:tabs>
          <w:tab w:val="left" w:pos="993"/>
        </w:tabs>
        <w:spacing w:after="120"/>
        <w:ind w:left="0" w:firstLine="720"/>
        <w:jc w:val="both"/>
        <w:rPr>
          <w:sz w:val="28"/>
          <w:szCs w:val="28"/>
        </w:rPr>
      </w:pPr>
      <w:r w:rsidRPr="006D35E0">
        <w:rPr>
          <w:sz w:val="28"/>
          <w:szCs w:val="28"/>
        </w:rPr>
        <w:t xml:space="preserve">Thực hiện các công việc khác </w:t>
      </w:r>
      <w:proofErr w:type="gramStart"/>
      <w:r w:rsidRPr="006D35E0">
        <w:rPr>
          <w:sz w:val="28"/>
          <w:szCs w:val="28"/>
        </w:rPr>
        <w:t>theo</w:t>
      </w:r>
      <w:proofErr w:type="gramEnd"/>
      <w:r w:rsidRPr="006D35E0">
        <w:rPr>
          <w:sz w:val="28"/>
          <w:szCs w:val="28"/>
        </w:rPr>
        <w:t xml:space="preserve"> yêu cầu của FM</w:t>
      </w:r>
      <w:r w:rsidR="001F5393">
        <w:rPr>
          <w:sz w:val="28"/>
          <w:szCs w:val="28"/>
        </w:rPr>
        <w:t>.</w:t>
      </w:r>
    </w:p>
    <w:p w:rsidR="00956A6C" w:rsidRPr="006D35E0" w:rsidRDefault="006D35E0" w:rsidP="006D35E0">
      <w:pPr>
        <w:spacing w:after="120" w:line="240" w:lineRule="auto"/>
        <w:ind w:firstLine="720"/>
        <w:jc w:val="both"/>
        <w:rPr>
          <w:rFonts w:cs="Times New Roman"/>
          <w:b/>
          <w:szCs w:val="28"/>
        </w:rPr>
      </w:pPr>
      <w:r w:rsidRPr="006D35E0">
        <w:rPr>
          <w:rFonts w:cs="Times New Roman"/>
          <w:b/>
          <w:szCs w:val="28"/>
        </w:rPr>
        <w:t xml:space="preserve">II. </w:t>
      </w:r>
      <w:r w:rsidR="00956A6C" w:rsidRPr="006D35E0">
        <w:rPr>
          <w:rFonts w:cs="Times New Roman"/>
          <w:b/>
          <w:szCs w:val="28"/>
        </w:rPr>
        <w:t>YÊU CẦ</w:t>
      </w:r>
      <w:r w:rsidR="00C60AAD">
        <w:rPr>
          <w:rFonts w:cs="Times New Roman"/>
          <w:b/>
          <w:szCs w:val="28"/>
        </w:rPr>
        <w:t>U</w:t>
      </w:r>
    </w:p>
    <w:p w:rsidR="00AD2A79" w:rsidRPr="00AD2A79" w:rsidRDefault="00AD2A79" w:rsidP="00AD2A79">
      <w:pPr>
        <w:pStyle w:val="ListParagraph"/>
        <w:numPr>
          <w:ilvl w:val="0"/>
          <w:numId w:val="1"/>
        </w:numPr>
        <w:tabs>
          <w:tab w:val="left" w:pos="993"/>
        </w:tabs>
        <w:spacing w:after="120"/>
        <w:ind w:left="0" w:firstLine="720"/>
        <w:jc w:val="both"/>
        <w:rPr>
          <w:sz w:val="28"/>
          <w:szCs w:val="28"/>
        </w:rPr>
      </w:pPr>
      <w:r w:rsidRPr="00AD2A79">
        <w:rPr>
          <w:sz w:val="28"/>
          <w:szCs w:val="28"/>
        </w:rPr>
        <w:t>Công dân Việt Nam</w:t>
      </w:r>
      <w:r>
        <w:rPr>
          <w:sz w:val="28"/>
          <w:szCs w:val="28"/>
        </w:rPr>
        <w:t xml:space="preserve">, có </w:t>
      </w:r>
      <w:r w:rsidR="003B4ECE">
        <w:rPr>
          <w:sz w:val="28"/>
          <w:szCs w:val="28"/>
        </w:rPr>
        <w:t xml:space="preserve">sức khỏe tốt, </w:t>
      </w:r>
      <w:r>
        <w:rPr>
          <w:sz w:val="28"/>
          <w:szCs w:val="28"/>
        </w:rPr>
        <w:t>lý lịch rõ ràng</w:t>
      </w:r>
      <w:r w:rsidRPr="00AD2A79">
        <w:rPr>
          <w:sz w:val="28"/>
          <w:szCs w:val="28"/>
        </w:rPr>
        <w:t>. Không nghiện hút ma túy hoặc các chất kích thích bị cấm sử dụng khác.Không trong thời gian bị truy cứu trách nhiệm hình sự; chấp hành án phạt tù, án treo, cải tạo không giam giữ; đang chữa bệnh, cai nghiện;</w:t>
      </w:r>
    </w:p>
    <w:p w:rsidR="001F5393"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Tốt nghiệ</w:t>
      </w:r>
      <w:r w:rsidR="00C553C3">
        <w:rPr>
          <w:sz w:val="28"/>
          <w:szCs w:val="28"/>
        </w:rPr>
        <w:t>p Đại học chuyên ngành Kế toán/</w:t>
      </w:r>
      <w:r w:rsidRPr="00956A6C">
        <w:rPr>
          <w:sz w:val="28"/>
          <w:szCs w:val="28"/>
        </w:rPr>
        <w:t>Tài chính hoặc tương đương</w:t>
      </w:r>
      <w:r w:rsidR="001F5393">
        <w:rPr>
          <w:sz w:val="28"/>
          <w:szCs w:val="28"/>
        </w:rPr>
        <w:t>;</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Ít nhất ba (</w:t>
      </w:r>
      <w:r w:rsidR="00C553C3">
        <w:rPr>
          <w:sz w:val="28"/>
          <w:szCs w:val="28"/>
        </w:rPr>
        <w:t>03</w:t>
      </w:r>
      <w:r w:rsidRPr="00956A6C">
        <w:rPr>
          <w:sz w:val="28"/>
          <w:szCs w:val="28"/>
        </w:rPr>
        <w:t xml:space="preserve">) năm kinh nghiệm ở vị trí tương đương trong tổ chức phi chính phủ </w:t>
      </w:r>
      <w:r w:rsidR="009B6386">
        <w:rPr>
          <w:sz w:val="28"/>
          <w:szCs w:val="28"/>
        </w:rPr>
        <w:t>nước ngoài</w:t>
      </w:r>
      <w:r w:rsidRPr="00956A6C">
        <w:rPr>
          <w:sz w:val="28"/>
          <w:szCs w:val="28"/>
        </w:rPr>
        <w:t xml:space="preserve"> hoặc các </w:t>
      </w:r>
      <w:r w:rsidR="001F5393">
        <w:rPr>
          <w:sz w:val="28"/>
          <w:szCs w:val="28"/>
        </w:rPr>
        <w:t>c</w:t>
      </w:r>
      <w:r w:rsidRPr="00956A6C">
        <w:rPr>
          <w:sz w:val="28"/>
          <w:szCs w:val="28"/>
        </w:rPr>
        <w:t>ông ty</w:t>
      </w:r>
      <w:r w:rsidR="001F5393">
        <w:rPr>
          <w:sz w:val="28"/>
          <w:szCs w:val="28"/>
        </w:rPr>
        <w:t>, tổ chức nước ngoài;</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Ưu tiên có kinh nghiệm làm việc với các dự á</w:t>
      </w:r>
      <w:r w:rsidR="001F5393">
        <w:rPr>
          <w:sz w:val="28"/>
          <w:szCs w:val="28"/>
        </w:rPr>
        <w:t>n được tài trợ bởi chính phủ Mỹ;</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Có ki</w:t>
      </w:r>
      <w:r w:rsidR="00AD2A79">
        <w:rPr>
          <w:sz w:val="28"/>
          <w:szCs w:val="28"/>
        </w:rPr>
        <w:t>ế</w:t>
      </w:r>
      <w:r w:rsidRPr="00956A6C">
        <w:rPr>
          <w:sz w:val="28"/>
          <w:szCs w:val="28"/>
        </w:rPr>
        <w:t>n thức tin học và phần mềm kế toán trực tuyến như Agresso là một lợi thế</w:t>
      </w:r>
      <w:r w:rsidR="001F5393">
        <w:rPr>
          <w:sz w:val="28"/>
          <w:szCs w:val="28"/>
        </w:rPr>
        <w:t>;</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Có khả năng làm việc chi tiết</w:t>
      </w:r>
      <w:r w:rsidR="001F5393">
        <w:rPr>
          <w:sz w:val="28"/>
          <w:szCs w:val="28"/>
        </w:rPr>
        <w:t>;</w:t>
      </w:r>
    </w:p>
    <w:p w:rsidR="00956A6C" w:rsidRPr="00956A6C" w:rsidRDefault="00956A6C" w:rsidP="006D35E0">
      <w:pPr>
        <w:pStyle w:val="ListParagraph"/>
        <w:numPr>
          <w:ilvl w:val="0"/>
          <w:numId w:val="1"/>
        </w:numPr>
        <w:tabs>
          <w:tab w:val="left" w:pos="993"/>
        </w:tabs>
        <w:spacing w:after="120"/>
        <w:ind w:left="0" w:firstLine="720"/>
        <w:jc w:val="both"/>
        <w:rPr>
          <w:sz w:val="28"/>
          <w:szCs w:val="28"/>
        </w:rPr>
      </w:pPr>
      <w:r w:rsidRPr="00956A6C">
        <w:rPr>
          <w:sz w:val="28"/>
          <w:szCs w:val="28"/>
        </w:rPr>
        <w:t xml:space="preserve">Kỹ </w:t>
      </w:r>
      <w:r w:rsidR="001F5393">
        <w:rPr>
          <w:sz w:val="28"/>
          <w:szCs w:val="28"/>
        </w:rPr>
        <w:t>năng trình bày và giao tiếp tốt;</w:t>
      </w:r>
    </w:p>
    <w:p w:rsidR="00956A6C" w:rsidRPr="00956A6C" w:rsidRDefault="00956A6C" w:rsidP="00C71995">
      <w:pPr>
        <w:pStyle w:val="ListParagraph"/>
        <w:numPr>
          <w:ilvl w:val="0"/>
          <w:numId w:val="1"/>
        </w:numPr>
        <w:tabs>
          <w:tab w:val="left" w:pos="993"/>
        </w:tabs>
        <w:spacing w:before="120" w:after="120"/>
        <w:ind w:left="0" w:firstLine="720"/>
        <w:jc w:val="both"/>
        <w:rPr>
          <w:sz w:val="28"/>
          <w:szCs w:val="28"/>
        </w:rPr>
      </w:pPr>
      <w:r w:rsidRPr="00956A6C">
        <w:rPr>
          <w:sz w:val="28"/>
          <w:szCs w:val="28"/>
        </w:rPr>
        <w:t xml:space="preserve">Kỹ năng nói và viết </w:t>
      </w:r>
      <w:r w:rsidR="00AD2A79">
        <w:rPr>
          <w:sz w:val="28"/>
          <w:szCs w:val="28"/>
        </w:rPr>
        <w:t>t</w:t>
      </w:r>
      <w:r w:rsidRPr="00956A6C">
        <w:rPr>
          <w:sz w:val="28"/>
          <w:szCs w:val="28"/>
        </w:rPr>
        <w:t>iếng Anh tốt</w:t>
      </w:r>
      <w:r w:rsidR="001F5393">
        <w:rPr>
          <w:sz w:val="28"/>
          <w:szCs w:val="28"/>
        </w:rPr>
        <w:t>;</w:t>
      </w:r>
    </w:p>
    <w:p w:rsidR="001F5393" w:rsidRDefault="00956A6C" w:rsidP="001F5393">
      <w:pPr>
        <w:pStyle w:val="ListParagraph"/>
        <w:numPr>
          <w:ilvl w:val="0"/>
          <w:numId w:val="1"/>
        </w:numPr>
        <w:tabs>
          <w:tab w:val="left" w:pos="993"/>
        </w:tabs>
        <w:spacing w:after="120"/>
        <w:ind w:left="0" w:firstLine="720"/>
        <w:jc w:val="both"/>
        <w:rPr>
          <w:sz w:val="28"/>
          <w:szCs w:val="28"/>
        </w:rPr>
      </w:pPr>
      <w:r w:rsidRPr="001F5393">
        <w:rPr>
          <w:sz w:val="28"/>
          <w:szCs w:val="28"/>
        </w:rPr>
        <w:t>Chủ động và có tư duy phản biện</w:t>
      </w:r>
      <w:r w:rsidR="001F5393" w:rsidRPr="001F5393">
        <w:rPr>
          <w:sz w:val="28"/>
          <w:szCs w:val="28"/>
        </w:rPr>
        <w:t>;</w:t>
      </w:r>
    </w:p>
    <w:p w:rsidR="001F5393" w:rsidRDefault="00956A6C" w:rsidP="001F5393">
      <w:pPr>
        <w:pStyle w:val="ListParagraph"/>
        <w:numPr>
          <w:ilvl w:val="0"/>
          <w:numId w:val="1"/>
        </w:numPr>
        <w:tabs>
          <w:tab w:val="left" w:pos="993"/>
        </w:tabs>
        <w:spacing w:after="120"/>
        <w:ind w:left="0" w:firstLine="720"/>
        <w:jc w:val="both"/>
        <w:rPr>
          <w:sz w:val="28"/>
          <w:szCs w:val="28"/>
        </w:rPr>
      </w:pPr>
      <w:r w:rsidRPr="001F5393">
        <w:rPr>
          <w:sz w:val="28"/>
          <w:szCs w:val="28"/>
        </w:rPr>
        <w:t>Kỹ năng làm việc nhóm và làm việc độc lập tốt</w:t>
      </w:r>
      <w:r w:rsidR="001F5393" w:rsidRPr="001F5393">
        <w:rPr>
          <w:sz w:val="28"/>
          <w:szCs w:val="28"/>
        </w:rPr>
        <w:t>;</w:t>
      </w:r>
    </w:p>
    <w:p w:rsidR="00956A6C" w:rsidRPr="001F5393" w:rsidRDefault="00956A6C" w:rsidP="001F5393">
      <w:pPr>
        <w:pStyle w:val="ListParagraph"/>
        <w:numPr>
          <w:ilvl w:val="0"/>
          <w:numId w:val="1"/>
        </w:numPr>
        <w:tabs>
          <w:tab w:val="left" w:pos="993"/>
        </w:tabs>
        <w:spacing w:after="120"/>
        <w:ind w:left="0" w:firstLine="720"/>
        <w:jc w:val="both"/>
        <w:rPr>
          <w:sz w:val="28"/>
          <w:szCs w:val="28"/>
        </w:rPr>
      </w:pPr>
      <w:r w:rsidRPr="001F5393">
        <w:rPr>
          <w:sz w:val="28"/>
          <w:szCs w:val="28"/>
        </w:rPr>
        <w:t>Có khả năng làm việc dưới áp lực và đảm bảo đúng hạn</w:t>
      </w:r>
      <w:r w:rsidR="001F5393" w:rsidRPr="001F5393">
        <w:rPr>
          <w:sz w:val="28"/>
          <w:szCs w:val="28"/>
        </w:rPr>
        <w:t>;</w:t>
      </w:r>
    </w:p>
    <w:p w:rsidR="00956A6C" w:rsidRPr="00956A6C" w:rsidRDefault="00956A6C" w:rsidP="0083679D">
      <w:pPr>
        <w:pStyle w:val="ListParagraph"/>
        <w:numPr>
          <w:ilvl w:val="0"/>
          <w:numId w:val="1"/>
        </w:numPr>
        <w:tabs>
          <w:tab w:val="left" w:pos="993"/>
        </w:tabs>
        <w:spacing w:before="120" w:after="120"/>
        <w:ind w:left="0" w:firstLine="720"/>
        <w:jc w:val="both"/>
        <w:rPr>
          <w:sz w:val="28"/>
          <w:szCs w:val="28"/>
        </w:rPr>
      </w:pPr>
      <w:r w:rsidRPr="00956A6C">
        <w:rPr>
          <w:sz w:val="28"/>
          <w:szCs w:val="28"/>
        </w:rPr>
        <w:t>Đảm bảo tính bảo mật</w:t>
      </w:r>
      <w:r w:rsidR="001F5393">
        <w:rPr>
          <w:sz w:val="28"/>
          <w:szCs w:val="28"/>
        </w:rPr>
        <w:t>;</w:t>
      </w:r>
    </w:p>
    <w:p w:rsidR="0014402F" w:rsidRPr="00C553C3" w:rsidRDefault="00956A6C" w:rsidP="0014402F">
      <w:pPr>
        <w:pStyle w:val="ListParagraph"/>
        <w:numPr>
          <w:ilvl w:val="0"/>
          <w:numId w:val="1"/>
        </w:numPr>
        <w:tabs>
          <w:tab w:val="left" w:pos="993"/>
        </w:tabs>
        <w:spacing w:before="120" w:after="120"/>
        <w:ind w:left="0" w:firstLine="720"/>
        <w:jc w:val="both"/>
        <w:rPr>
          <w:b/>
          <w:sz w:val="28"/>
          <w:szCs w:val="28"/>
        </w:rPr>
      </w:pPr>
      <w:r w:rsidRPr="0083679D">
        <w:rPr>
          <w:sz w:val="28"/>
          <w:szCs w:val="28"/>
        </w:rPr>
        <w:t>Thích nghi với môi trường làm việc đa văn hóa</w:t>
      </w:r>
      <w:r w:rsidR="001F5393">
        <w:rPr>
          <w:sz w:val="28"/>
          <w:szCs w:val="28"/>
        </w:rPr>
        <w:t>.</w:t>
      </w:r>
    </w:p>
    <w:p w:rsidR="0014402F" w:rsidRPr="0014402F" w:rsidRDefault="0014402F" w:rsidP="0014402F">
      <w:pPr>
        <w:spacing w:after="120" w:line="240" w:lineRule="auto"/>
        <w:ind w:firstLine="720"/>
        <w:jc w:val="both"/>
        <w:rPr>
          <w:rFonts w:cs="Times New Roman"/>
          <w:b/>
          <w:szCs w:val="28"/>
        </w:rPr>
      </w:pPr>
      <w:r>
        <w:rPr>
          <w:rFonts w:cs="Times New Roman"/>
          <w:b/>
          <w:szCs w:val="28"/>
        </w:rPr>
        <w:t xml:space="preserve">III. </w:t>
      </w:r>
      <w:r w:rsidRPr="0014402F">
        <w:rPr>
          <w:rFonts w:cs="Times New Roman"/>
          <w:b/>
          <w:szCs w:val="28"/>
        </w:rPr>
        <w:t>YÊU CẦU HỒ SƠ</w:t>
      </w:r>
    </w:p>
    <w:p w:rsidR="0014402F" w:rsidRPr="0014402F" w:rsidRDefault="0014402F" w:rsidP="0014402F">
      <w:pPr>
        <w:spacing w:after="120" w:line="240" w:lineRule="auto"/>
        <w:ind w:firstLine="720"/>
        <w:jc w:val="both"/>
        <w:rPr>
          <w:rFonts w:cs="Times New Roman"/>
          <w:szCs w:val="28"/>
        </w:rPr>
      </w:pPr>
      <w:r w:rsidRPr="0014402F">
        <w:rPr>
          <w:rFonts w:cs="Times New Roman"/>
          <w:szCs w:val="28"/>
        </w:rPr>
        <w:t xml:space="preserve">1. Phiếu đăng ký dự tuyển </w:t>
      </w:r>
      <w:proofErr w:type="gramStart"/>
      <w:r w:rsidRPr="0014402F">
        <w:rPr>
          <w:rFonts w:cs="Times New Roman"/>
          <w:szCs w:val="28"/>
        </w:rPr>
        <w:t>lao</w:t>
      </w:r>
      <w:proofErr w:type="gramEnd"/>
      <w:r w:rsidRPr="0014402F">
        <w:rPr>
          <w:rFonts w:cs="Times New Roman"/>
          <w:szCs w:val="28"/>
        </w:rPr>
        <w:t xml:space="preserve"> động (Theo mẫu tại đường link của Thông báo tuyển dụng);</w:t>
      </w:r>
    </w:p>
    <w:p w:rsidR="0014402F" w:rsidRPr="0014402F" w:rsidRDefault="0014402F" w:rsidP="0014402F">
      <w:pPr>
        <w:spacing w:after="120" w:line="240" w:lineRule="auto"/>
        <w:ind w:firstLine="720"/>
        <w:jc w:val="both"/>
        <w:rPr>
          <w:rFonts w:cs="Times New Roman"/>
          <w:szCs w:val="28"/>
        </w:rPr>
      </w:pPr>
      <w:r w:rsidRPr="0014402F">
        <w:rPr>
          <w:rFonts w:cs="Times New Roman"/>
          <w:szCs w:val="28"/>
        </w:rPr>
        <w:t>2. Sơ yếu lý lịch có xác nhận của địa phương (Không quá 06 tháng tính đến thời điểm nộp hồ sơ);</w:t>
      </w:r>
    </w:p>
    <w:p w:rsidR="0014402F" w:rsidRPr="0014402F" w:rsidRDefault="0014402F" w:rsidP="0014402F">
      <w:pPr>
        <w:spacing w:after="120" w:line="240" w:lineRule="auto"/>
        <w:ind w:firstLine="720"/>
        <w:jc w:val="both"/>
        <w:rPr>
          <w:rFonts w:cs="Times New Roman"/>
          <w:szCs w:val="28"/>
        </w:rPr>
      </w:pPr>
      <w:r w:rsidRPr="0014402F">
        <w:rPr>
          <w:rFonts w:cs="Times New Roman"/>
          <w:szCs w:val="28"/>
        </w:rPr>
        <w:t xml:space="preserve">3. Bản sao giấy khai sinh; </w:t>
      </w:r>
    </w:p>
    <w:p w:rsidR="0014402F" w:rsidRDefault="0014402F" w:rsidP="0014402F">
      <w:pPr>
        <w:spacing w:after="120" w:line="240" w:lineRule="auto"/>
        <w:ind w:firstLine="720"/>
        <w:jc w:val="both"/>
        <w:rPr>
          <w:rFonts w:cs="Times New Roman"/>
          <w:szCs w:val="28"/>
        </w:rPr>
      </w:pPr>
      <w:r w:rsidRPr="0014402F">
        <w:rPr>
          <w:rFonts w:cs="Times New Roman"/>
          <w:szCs w:val="28"/>
        </w:rPr>
        <w:t>4. Bản sao hộ khẩu</w:t>
      </w:r>
      <w:r w:rsidR="00F855CD">
        <w:rPr>
          <w:rFonts w:cs="Times New Roman"/>
          <w:szCs w:val="28"/>
        </w:rPr>
        <w:t xml:space="preserve"> </w:t>
      </w:r>
      <w:r w:rsidRPr="0014402F">
        <w:rPr>
          <w:rFonts w:cs="Times New Roman"/>
          <w:szCs w:val="28"/>
        </w:rPr>
        <w:t>(được công chứng)</w:t>
      </w:r>
      <w:r>
        <w:rPr>
          <w:rFonts w:cs="Times New Roman"/>
          <w:szCs w:val="28"/>
        </w:rPr>
        <w:t>;</w:t>
      </w:r>
    </w:p>
    <w:p w:rsidR="0014402F" w:rsidRPr="0014402F" w:rsidRDefault="0014402F" w:rsidP="0014402F">
      <w:pPr>
        <w:spacing w:after="120" w:line="240" w:lineRule="auto"/>
        <w:ind w:firstLine="720"/>
        <w:jc w:val="both"/>
        <w:rPr>
          <w:rFonts w:cs="Times New Roman"/>
          <w:szCs w:val="28"/>
        </w:rPr>
      </w:pPr>
      <w:r>
        <w:rPr>
          <w:rFonts w:cs="Times New Roman"/>
          <w:szCs w:val="28"/>
        </w:rPr>
        <w:t>5. Bản sao Chứng minh nhân dân</w:t>
      </w:r>
      <w:r w:rsidRPr="0014402F">
        <w:rPr>
          <w:rFonts w:cs="Times New Roman"/>
          <w:szCs w:val="28"/>
        </w:rPr>
        <w:t>/</w:t>
      </w:r>
      <w:r>
        <w:rPr>
          <w:rFonts w:cs="Times New Roman"/>
          <w:szCs w:val="28"/>
        </w:rPr>
        <w:t xml:space="preserve">Căn cước công dân </w:t>
      </w:r>
      <w:r w:rsidRPr="0014402F">
        <w:rPr>
          <w:rFonts w:cs="Times New Roman"/>
          <w:szCs w:val="28"/>
        </w:rPr>
        <w:t>(được công chứng);</w:t>
      </w:r>
    </w:p>
    <w:p w:rsidR="0014402F" w:rsidRPr="0014402F" w:rsidRDefault="0014402F" w:rsidP="0014402F">
      <w:pPr>
        <w:spacing w:after="120" w:line="240" w:lineRule="auto"/>
        <w:ind w:firstLine="720"/>
        <w:jc w:val="both"/>
        <w:rPr>
          <w:rFonts w:cs="Times New Roman"/>
          <w:szCs w:val="28"/>
        </w:rPr>
      </w:pPr>
      <w:r>
        <w:rPr>
          <w:rFonts w:cs="Times New Roman"/>
          <w:szCs w:val="28"/>
        </w:rPr>
        <w:lastRenderedPageBreak/>
        <w:t>6</w:t>
      </w:r>
      <w:r w:rsidRPr="0014402F">
        <w:rPr>
          <w:rFonts w:cs="Times New Roman"/>
          <w:szCs w:val="28"/>
        </w:rPr>
        <w:t xml:space="preserve">. Giấy khám sức khỏe (Không quá 06 tháng tính đến thời điểm nộp hồ sơ); </w:t>
      </w:r>
    </w:p>
    <w:p w:rsidR="0014402F" w:rsidRPr="0014402F" w:rsidRDefault="0014402F" w:rsidP="0014402F">
      <w:pPr>
        <w:spacing w:after="120" w:line="240" w:lineRule="auto"/>
        <w:ind w:firstLine="720"/>
        <w:jc w:val="both"/>
        <w:rPr>
          <w:rFonts w:cs="Times New Roman"/>
          <w:szCs w:val="28"/>
        </w:rPr>
      </w:pPr>
      <w:r>
        <w:rPr>
          <w:rFonts w:cs="Times New Roman"/>
          <w:szCs w:val="28"/>
        </w:rPr>
        <w:t>7</w:t>
      </w:r>
      <w:r w:rsidRPr="0014402F">
        <w:rPr>
          <w:rFonts w:cs="Times New Roman"/>
          <w:szCs w:val="28"/>
        </w:rPr>
        <w:t xml:space="preserve">. Bản sao văn bằng, chứng chỉ về trình độ chuyên môn kỹ thuật, nghiệp vụ, ngoại ngữ liên quan đến công việc mà người </w:t>
      </w:r>
      <w:proofErr w:type="gramStart"/>
      <w:r w:rsidRPr="0014402F">
        <w:rPr>
          <w:rFonts w:cs="Times New Roman"/>
          <w:szCs w:val="28"/>
        </w:rPr>
        <w:t>lao</w:t>
      </w:r>
      <w:proofErr w:type="gramEnd"/>
      <w:r w:rsidRPr="0014402F">
        <w:rPr>
          <w:rFonts w:cs="Times New Roman"/>
          <w:szCs w:val="28"/>
        </w:rPr>
        <w:t xml:space="preserve"> động đăng ký dự tuyển</w:t>
      </w:r>
      <w:r w:rsidR="00F618D4">
        <w:rPr>
          <w:rFonts w:cs="Times New Roman"/>
          <w:szCs w:val="28"/>
        </w:rPr>
        <w:t xml:space="preserve"> (nếu có, được công chứng)</w:t>
      </w:r>
      <w:r w:rsidRPr="0014402F">
        <w:rPr>
          <w:rFonts w:cs="Times New Roman"/>
          <w:szCs w:val="28"/>
        </w:rPr>
        <w:t xml:space="preserve">. Nếu văn bằng, chứng chỉ bằng tiếng nước ngoài thì phải được dịch ra tiếng Việt và chứng thực </w:t>
      </w:r>
      <w:proofErr w:type="gramStart"/>
      <w:r w:rsidRPr="0014402F">
        <w:rPr>
          <w:rFonts w:cs="Times New Roman"/>
          <w:szCs w:val="28"/>
        </w:rPr>
        <w:t>theo</w:t>
      </w:r>
      <w:proofErr w:type="gramEnd"/>
      <w:r w:rsidRPr="0014402F">
        <w:rPr>
          <w:rFonts w:cs="Times New Roman"/>
          <w:szCs w:val="28"/>
        </w:rPr>
        <w:t xml:space="preserve"> quy định của pháp luật Việt Nam; </w:t>
      </w:r>
    </w:p>
    <w:p w:rsidR="0014402F" w:rsidRPr="0014402F" w:rsidRDefault="00CB7E14" w:rsidP="0014402F">
      <w:pPr>
        <w:spacing w:after="120" w:line="240" w:lineRule="auto"/>
        <w:ind w:firstLine="720"/>
        <w:jc w:val="both"/>
        <w:rPr>
          <w:rFonts w:cs="Times New Roman"/>
          <w:szCs w:val="28"/>
        </w:rPr>
      </w:pPr>
      <w:r>
        <w:rPr>
          <w:rFonts w:cs="Times New Roman"/>
          <w:szCs w:val="28"/>
        </w:rPr>
        <w:t>8</w:t>
      </w:r>
      <w:bookmarkStart w:id="0" w:name="_GoBack"/>
      <w:bookmarkEnd w:id="0"/>
      <w:r w:rsidR="0014402F" w:rsidRPr="0014402F">
        <w:rPr>
          <w:rFonts w:cs="Times New Roman"/>
          <w:szCs w:val="28"/>
        </w:rPr>
        <w:t>. Các giấy tờ thuộc đối tượng ưu tiên (nế</w:t>
      </w:r>
      <w:r w:rsidR="0014402F">
        <w:rPr>
          <w:rFonts w:cs="Times New Roman"/>
          <w:szCs w:val="28"/>
        </w:rPr>
        <w:t>u có).</w:t>
      </w:r>
    </w:p>
    <w:p w:rsidR="0014402F" w:rsidRPr="0014402F" w:rsidRDefault="0014402F" w:rsidP="0014402F">
      <w:pPr>
        <w:spacing w:after="120" w:line="240" w:lineRule="auto"/>
        <w:ind w:firstLine="720"/>
        <w:jc w:val="both"/>
        <w:rPr>
          <w:rFonts w:cs="Times New Roman"/>
          <w:szCs w:val="28"/>
        </w:rPr>
      </w:pPr>
      <w:r w:rsidRPr="0014402F">
        <w:rPr>
          <w:rFonts w:cs="Times New Roman"/>
          <w:szCs w:val="28"/>
        </w:rPr>
        <w:t xml:space="preserve">Sở Ngoại vụ không bán hồ sơ và </w:t>
      </w:r>
      <w:proofErr w:type="gramStart"/>
      <w:r w:rsidRPr="0014402F">
        <w:rPr>
          <w:rFonts w:cs="Times New Roman"/>
          <w:szCs w:val="28"/>
        </w:rPr>
        <w:t>thu</w:t>
      </w:r>
      <w:proofErr w:type="gramEnd"/>
      <w:r w:rsidRPr="0014402F">
        <w:rPr>
          <w:rFonts w:cs="Times New Roman"/>
          <w:szCs w:val="28"/>
        </w:rPr>
        <w:t xml:space="preserve"> lệ phí nộp hồ sơ. </w:t>
      </w:r>
      <w:proofErr w:type="gramStart"/>
      <w:r w:rsidRPr="0014402F">
        <w:rPr>
          <w:rFonts w:cs="Times New Roman"/>
          <w:szCs w:val="28"/>
        </w:rPr>
        <w:t>Toàn bộ hồ sơ đề nghị để trong 01 bì bằng giấy để thuận tiện cho quá trình tiếp nhận, xử lý và lưu trữ.</w:t>
      </w:r>
      <w:proofErr w:type="gramEnd"/>
      <w:r w:rsidRPr="0014402F">
        <w:rPr>
          <w:rFonts w:cs="Times New Roman"/>
          <w:szCs w:val="28"/>
        </w:rPr>
        <w:t xml:space="preserve"> </w:t>
      </w:r>
      <w:proofErr w:type="gramStart"/>
      <w:r w:rsidRPr="0014402F">
        <w:rPr>
          <w:rFonts w:cs="Times New Roman"/>
          <w:szCs w:val="28"/>
        </w:rPr>
        <w:t>Hồ sơ của ứng viên sẽ không được hoàn trả.</w:t>
      </w:r>
      <w:proofErr w:type="gramEnd"/>
      <w:r w:rsidRPr="0014402F">
        <w:rPr>
          <w:rFonts w:cs="Times New Roman"/>
          <w:szCs w:val="28"/>
        </w:rPr>
        <w:t xml:space="preserve"> </w:t>
      </w:r>
      <w:proofErr w:type="gramStart"/>
      <w:r w:rsidRPr="0014402F">
        <w:rPr>
          <w:rFonts w:cs="Times New Roman"/>
          <w:szCs w:val="28"/>
        </w:rPr>
        <w:t>Hồ sơ không đúng quy định sẽ không được xem xét.</w:t>
      </w:r>
      <w:proofErr w:type="gramEnd"/>
      <w:r w:rsidRPr="0014402F">
        <w:rPr>
          <w:rFonts w:cs="Times New Roman"/>
          <w:szCs w:val="28"/>
        </w:rPr>
        <w:t xml:space="preserve"> </w:t>
      </w:r>
      <w:proofErr w:type="gramStart"/>
      <w:r w:rsidRPr="0014402F">
        <w:rPr>
          <w:rFonts w:cs="Times New Roman"/>
          <w:szCs w:val="28"/>
        </w:rPr>
        <w:t>Đề nghị ứng viên giữ Giấy biên nhận hồ sơ để đề phòng trường hợp cần tra cứu, kiểm tra lại hồ sơ.</w:t>
      </w:r>
      <w:proofErr w:type="gramEnd"/>
    </w:p>
    <w:p w:rsidR="0014402F" w:rsidRPr="0083679D" w:rsidRDefault="0014402F" w:rsidP="0014402F">
      <w:pPr>
        <w:pStyle w:val="ListParagraph"/>
        <w:tabs>
          <w:tab w:val="left" w:pos="993"/>
        </w:tabs>
        <w:spacing w:before="120" w:after="120"/>
        <w:jc w:val="both"/>
        <w:rPr>
          <w:b/>
          <w:sz w:val="28"/>
          <w:szCs w:val="28"/>
        </w:rPr>
      </w:pPr>
    </w:p>
    <w:sectPr w:rsidR="0014402F" w:rsidRPr="0083679D" w:rsidSect="00E327DF">
      <w:pgSz w:w="11907" w:h="16840" w:code="9"/>
      <w:pgMar w:top="1304" w:right="1134" w:bottom="1304" w:left="1701" w:header="73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1FF"/>
    <w:multiLevelType w:val="hybridMultilevel"/>
    <w:tmpl w:val="1924F84A"/>
    <w:lvl w:ilvl="0" w:tplc="04090001">
      <w:start w:val="1"/>
      <w:numFmt w:val="bullet"/>
      <w:lvlText w:val=""/>
      <w:lvlJc w:val="left"/>
      <w:pPr>
        <w:ind w:left="720" w:hanging="360"/>
      </w:pPr>
      <w:rPr>
        <w:rFonts w:ascii="Symbol" w:hAnsi="Symbol" w:hint="default"/>
      </w:rPr>
    </w:lvl>
    <w:lvl w:ilvl="1" w:tplc="B77C8046">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A54E51"/>
    <w:multiLevelType w:val="hybridMultilevel"/>
    <w:tmpl w:val="A440B4FE"/>
    <w:lvl w:ilvl="0" w:tplc="197A9BAE">
      <w:start w:val="1"/>
      <w:numFmt w:val="bullet"/>
      <w:lvlText w:val=""/>
      <w:lvlJc w:val="left"/>
      <w:pPr>
        <w:ind w:left="720" w:hanging="360"/>
      </w:pPr>
      <w:rPr>
        <w:rFonts w:ascii="Symbol" w:hAnsi="Symbol" w:hint="default"/>
      </w:rPr>
    </w:lvl>
    <w:lvl w:ilvl="1" w:tplc="F244C0FA">
      <w:start w:val="1"/>
      <w:numFmt w:val="bullet"/>
      <w:lvlText w:val="o"/>
      <w:lvlJc w:val="left"/>
      <w:pPr>
        <w:ind w:left="1440" w:hanging="360"/>
      </w:pPr>
      <w:rPr>
        <w:rFonts w:ascii="Courier New" w:hAnsi="Courier New" w:cs="Times New Roman" w:hint="default"/>
      </w:rPr>
    </w:lvl>
    <w:lvl w:ilvl="2" w:tplc="AE767E8C">
      <w:start w:val="1"/>
      <w:numFmt w:val="bullet"/>
      <w:lvlText w:val=""/>
      <w:lvlJc w:val="left"/>
      <w:pPr>
        <w:ind w:left="2160" w:hanging="360"/>
      </w:pPr>
      <w:rPr>
        <w:rFonts w:ascii="Wingdings" w:hAnsi="Wingdings" w:hint="default"/>
      </w:rPr>
    </w:lvl>
    <w:lvl w:ilvl="3" w:tplc="1D2C7150">
      <w:start w:val="1"/>
      <w:numFmt w:val="bullet"/>
      <w:lvlText w:val=""/>
      <w:lvlJc w:val="left"/>
      <w:pPr>
        <w:ind w:left="2880" w:hanging="360"/>
      </w:pPr>
      <w:rPr>
        <w:rFonts w:ascii="Symbol" w:hAnsi="Symbol" w:hint="default"/>
      </w:rPr>
    </w:lvl>
    <w:lvl w:ilvl="4" w:tplc="ADD8AF1A">
      <w:start w:val="1"/>
      <w:numFmt w:val="bullet"/>
      <w:lvlText w:val="o"/>
      <w:lvlJc w:val="left"/>
      <w:pPr>
        <w:ind w:left="3600" w:hanging="360"/>
      </w:pPr>
      <w:rPr>
        <w:rFonts w:ascii="Courier New" w:hAnsi="Courier New" w:cs="Times New Roman" w:hint="default"/>
      </w:rPr>
    </w:lvl>
    <w:lvl w:ilvl="5" w:tplc="F2DA1C0C">
      <w:start w:val="1"/>
      <w:numFmt w:val="bullet"/>
      <w:lvlText w:val=""/>
      <w:lvlJc w:val="left"/>
      <w:pPr>
        <w:ind w:left="4320" w:hanging="360"/>
      </w:pPr>
      <w:rPr>
        <w:rFonts w:ascii="Wingdings" w:hAnsi="Wingdings" w:hint="default"/>
      </w:rPr>
    </w:lvl>
    <w:lvl w:ilvl="6" w:tplc="3B72F882">
      <w:start w:val="1"/>
      <w:numFmt w:val="bullet"/>
      <w:lvlText w:val=""/>
      <w:lvlJc w:val="left"/>
      <w:pPr>
        <w:ind w:left="5040" w:hanging="360"/>
      </w:pPr>
      <w:rPr>
        <w:rFonts w:ascii="Symbol" w:hAnsi="Symbol" w:hint="default"/>
      </w:rPr>
    </w:lvl>
    <w:lvl w:ilvl="7" w:tplc="1ECAB174">
      <w:start w:val="1"/>
      <w:numFmt w:val="bullet"/>
      <w:lvlText w:val="o"/>
      <w:lvlJc w:val="left"/>
      <w:pPr>
        <w:ind w:left="5760" w:hanging="360"/>
      </w:pPr>
      <w:rPr>
        <w:rFonts w:ascii="Courier New" w:hAnsi="Courier New" w:cs="Times New Roman" w:hint="default"/>
      </w:rPr>
    </w:lvl>
    <w:lvl w:ilvl="8" w:tplc="50C03E34">
      <w:start w:val="1"/>
      <w:numFmt w:val="bullet"/>
      <w:lvlText w:val=""/>
      <w:lvlJc w:val="left"/>
      <w:pPr>
        <w:ind w:left="6480" w:hanging="360"/>
      </w:pPr>
      <w:rPr>
        <w:rFonts w:ascii="Wingdings" w:hAnsi="Wingdings" w:hint="default"/>
      </w:rPr>
    </w:lvl>
  </w:abstractNum>
  <w:abstractNum w:abstractNumId="2">
    <w:nsid w:val="28E042A5"/>
    <w:multiLevelType w:val="hybridMultilevel"/>
    <w:tmpl w:val="0F660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56184A"/>
    <w:multiLevelType w:val="hybridMultilevel"/>
    <w:tmpl w:val="A140B260"/>
    <w:lvl w:ilvl="0" w:tplc="AF140F96">
      <w:start w:val="1"/>
      <w:numFmt w:val="upperRoman"/>
      <w:lvlText w:val="%1."/>
      <w:lvlJc w:val="left"/>
      <w:pPr>
        <w:ind w:left="1265" w:hanging="720"/>
      </w:pPr>
      <w:rPr>
        <w:rFonts w:ascii="Times New Roman" w:eastAsia="Times New Roman" w:hAnsi="Times New Roman" w:cs="Times New Roman"/>
        <w:b/>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4">
    <w:nsid w:val="54CE1D96"/>
    <w:multiLevelType w:val="hybridMultilevel"/>
    <w:tmpl w:val="806660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5">
    <w:nsid w:val="669A6279"/>
    <w:multiLevelType w:val="hybridMultilevel"/>
    <w:tmpl w:val="70CCCD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displayVerticalDrawingGridEvery w:val="2"/>
  <w:characterSpacingControl w:val="doNotCompress"/>
  <w:compat/>
  <w:rsids>
    <w:rsidRoot w:val="00017E2B"/>
    <w:rsid w:val="00017E2B"/>
    <w:rsid w:val="000A6D30"/>
    <w:rsid w:val="001250F6"/>
    <w:rsid w:val="0014402F"/>
    <w:rsid w:val="00173CBD"/>
    <w:rsid w:val="001F5393"/>
    <w:rsid w:val="003B4ECE"/>
    <w:rsid w:val="00415E1B"/>
    <w:rsid w:val="006D35E0"/>
    <w:rsid w:val="006D71FA"/>
    <w:rsid w:val="00792844"/>
    <w:rsid w:val="0083679D"/>
    <w:rsid w:val="00843A2A"/>
    <w:rsid w:val="00881838"/>
    <w:rsid w:val="008B57EF"/>
    <w:rsid w:val="00956A6C"/>
    <w:rsid w:val="009B6386"/>
    <w:rsid w:val="00A03854"/>
    <w:rsid w:val="00AD2A79"/>
    <w:rsid w:val="00C553C3"/>
    <w:rsid w:val="00C60AAD"/>
    <w:rsid w:val="00C71995"/>
    <w:rsid w:val="00CB7E14"/>
    <w:rsid w:val="00E327DF"/>
    <w:rsid w:val="00EB7A86"/>
    <w:rsid w:val="00F51E0C"/>
    <w:rsid w:val="00F618D4"/>
    <w:rsid w:val="00F855CD"/>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0720906">
      <w:bodyDiv w:val="1"/>
      <w:marLeft w:val="0"/>
      <w:marRight w:val="0"/>
      <w:marTop w:val="0"/>
      <w:marBottom w:val="0"/>
      <w:divBdr>
        <w:top w:val="none" w:sz="0" w:space="0" w:color="auto"/>
        <w:left w:val="none" w:sz="0" w:space="0" w:color="auto"/>
        <w:bottom w:val="none" w:sz="0" w:space="0" w:color="auto"/>
        <w:right w:val="none" w:sz="0" w:space="0" w:color="auto"/>
      </w:divBdr>
    </w:div>
    <w:div w:id="16664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18</cp:revision>
  <dcterms:created xsi:type="dcterms:W3CDTF">2020-06-15T07:51:00Z</dcterms:created>
  <dcterms:modified xsi:type="dcterms:W3CDTF">2020-06-16T09:02:00Z</dcterms:modified>
</cp:coreProperties>
</file>